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E3D4" w14:textId="77777777" w:rsidR="0061505E" w:rsidRPr="0061505E" w:rsidRDefault="008D3087" w:rsidP="0061505E">
      <w:pPr>
        <w:pStyle w:val="NoSpacing"/>
        <w:jc w:val="center"/>
        <w:rPr>
          <w:b/>
          <w:sz w:val="24"/>
          <w:szCs w:val="24"/>
        </w:rPr>
      </w:pPr>
      <w:r w:rsidRPr="0061505E">
        <w:rPr>
          <w:b/>
          <w:sz w:val="24"/>
          <w:szCs w:val="24"/>
        </w:rPr>
        <w:t>S</w:t>
      </w:r>
      <w:r w:rsidR="00F611D3">
        <w:rPr>
          <w:b/>
          <w:sz w:val="24"/>
          <w:szCs w:val="24"/>
        </w:rPr>
        <w:t>ample</w:t>
      </w:r>
      <w:r w:rsidRPr="0061505E">
        <w:rPr>
          <w:b/>
          <w:sz w:val="24"/>
          <w:szCs w:val="24"/>
        </w:rPr>
        <w:t xml:space="preserve"> Language for Requirement 12.8 of PCI Data Security Standard (PCI DSS)</w:t>
      </w:r>
    </w:p>
    <w:p w14:paraId="621BF94E" w14:textId="77777777" w:rsidR="0061505E" w:rsidRPr="0061505E" w:rsidRDefault="0061505E" w:rsidP="0061505E">
      <w:pPr>
        <w:pStyle w:val="NoSpacing"/>
        <w:jc w:val="center"/>
        <w:rPr>
          <w:b/>
          <w:sz w:val="24"/>
          <w:szCs w:val="24"/>
        </w:rPr>
      </w:pPr>
      <w:r w:rsidRPr="0061505E">
        <w:rPr>
          <w:b/>
          <w:sz w:val="24"/>
          <w:szCs w:val="24"/>
        </w:rPr>
        <w:t>NC Office of the State Controller</w:t>
      </w:r>
    </w:p>
    <w:p w14:paraId="66381580" w14:textId="77777777" w:rsidR="0061505E" w:rsidRPr="0061505E" w:rsidRDefault="0061505E" w:rsidP="0061505E">
      <w:pPr>
        <w:pStyle w:val="NoSpacing"/>
        <w:jc w:val="center"/>
        <w:rPr>
          <w:b/>
          <w:sz w:val="24"/>
          <w:szCs w:val="24"/>
        </w:rPr>
      </w:pPr>
      <w:r w:rsidRPr="0061505E">
        <w:rPr>
          <w:b/>
          <w:sz w:val="24"/>
          <w:szCs w:val="24"/>
        </w:rPr>
        <w:t>January 16, 2009</w:t>
      </w:r>
    </w:p>
    <w:p w14:paraId="109DCC7C" w14:textId="77777777" w:rsidR="0061505E" w:rsidRDefault="0061505E" w:rsidP="0061505E">
      <w:pPr>
        <w:pStyle w:val="NoSpacing"/>
        <w:jc w:val="center"/>
        <w:rPr>
          <w:b/>
        </w:rPr>
      </w:pPr>
    </w:p>
    <w:p w14:paraId="10BA63A0" w14:textId="77777777" w:rsidR="0061505E" w:rsidRPr="0061505E" w:rsidRDefault="0061505E" w:rsidP="0061505E">
      <w:pPr>
        <w:pStyle w:val="NoSpacing"/>
        <w:jc w:val="both"/>
      </w:pPr>
      <w:r>
        <w:rPr>
          <w:b/>
        </w:rPr>
        <w:t>APPLICABILITY:</w:t>
      </w:r>
      <w:proofErr w:type="gramStart"/>
      <w:r>
        <w:rPr>
          <w:b/>
        </w:rPr>
        <w:tab/>
        <w:t xml:space="preserve">  </w:t>
      </w:r>
      <w:r w:rsidRPr="0061505E">
        <w:t>Agencies</w:t>
      </w:r>
      <w:proofErr w:type="gramEnd"/>
      <w:r w:rsidRPr="0061505E">
        <w:t xml:space="preserve"> utilizing a third-party “service provider” to process merchant cards are subject to complying with Requirement 12.8 of</w:t>
      </w:r>
      <w:r>
        <w:t xml:space="preserve"> the PCI Data Security Standard (PCI DSS), which requires a </w:t>
      </w:r>
      <w:r w:rsidR="00071898">
        <w:t>“</w:t>
      </w:r>
      <w:r>
        <w:t>written agreement</w:t>
      </w:r>
      <w:r w:rsidR="00071898">
        <w:t>”</w:t>
      </w:r>
      <w:r>
        <w:t xml:space="preserve"> addressing PCI DSS responsibilities.</w:t>
      </w:r>
      <w:r w:rsidR="00071898">
        <w:t xml:space="preserve">  The requirement is one of the items included in the Self-Assessment Questionnaire (SAQ</w:t>
      </w:r>
      <w:r w:rsidR="00337BD7">
        <w:t xml:space="preserve"> C </w:t>
      </w:r>
      <w:r w:rsidR="00337BD7" w:rsidRPr="00337BD7">
        <w:rPr>
          <w:u w:val="single"/>
        </w:rPr>
        <w:t>or</w:t>
      </w:r>
      <w:r w:rsidR="00337BD7">
        <w:t xml:space="preserve"> SAQ D</w:t>
      </w:r>
      <w:r w:rsidR="00071898">
        <w:t>) that the agency must answer annually.</w:t>
      </w:r>
    </w:p>
    <w:p w14:paraId="598CBBE7" w14:textId="77777777" w:rsidR="008D3087" w:rsidRDefault="008D3087" w:rsidP="0061505E">
      <w:pPr>
        <w:pStyle w:val="NoSpacing"/>
        <w:jc w:val="both"/>
      </w:pPr>
      <w:r>
        <w:t xml:space="preserve"> </w:t>
      </w:r>
    </w:p>
    <w:p w14:paraId="07117167" w14:textId="77777777" w:rsidR="008D3087" w:rsidRDefault="008D3087" w:rsidP="0061505E">
      <w:pPr>
        <w:jc w:val="both"/>
      </w:pPr>
      <w:r>
        <w:rPr>
          <w:b/>
        </w:rPr>
        <w:t xml:space="preserve">CAVEAT:   This sample </w:t>
      </w:r>
      <w:r w:rsidR="0061505E">
        <w:rPr>
          <w:b/>
        </w:rPr>
        <w:t xml:space="preserve">language </w:t>
      </w:r>
      <w:r>
        <w:rPr>
          <w:b/>
        </w:rPr>
        <w:t xml:space="preserve">is meant ONLY for general </w:t>
      </w:r>
      <w:proofErr w:type="gramStart"/>
      <w:r>
        <w:rPr>
          <w:b/>
        </w:rPr>
        <w:t>suggestion</w:t>
      </w:r>
      <w:proofErr w:type="gramEnd"/>
      <w:r w:rsidR="0061505E">
        <w:rPr>
          <w:b/>
        </w:rPr>
        <w:t xml:space="preserve"> that could be included in an addendum to an existing contract</w:t>
      </w:r>
      <w:r w:rsidR="00BC0E21">
        <w:rPr>
          <w:b/>
        </w:rPr>
        <w:t>, if the existing contract does not address the matter sufficiently</w:t>
      </w:r>
      <w:r>
        <w:rPr>
          <w:b/>
        </w:rPr>
        <w:t xml:space="preserve">. </w:t>
      </w:r>
      <w:r>
        <w:t>You</w:t>
      </w:r>
      <w:r>
        <w:rPr>
          <w:b/>
        </w:rPr>
        <w:t xml:space="preserve"> must</w:t>
      </w:r>
      <w:r>
        <w:t xml:space="preserve"> consult with your Agency attorney and ask him or her to review the </w:t>
      </w:r>
      <w:r w:rsidR="0061505E">
        <w:t xml:space="preserve">existing </w:t>
      </w:r>
      <w:r>
        <w:t>contract between your Agency and your merchant card service provider and to supply the necessary formalities to create an effective addendum to your contract.  If you are negotiating a new contract, PCI DSS Requirement 12.8 MUST be addressed in the new contract.  If applicable, approvable of the Division of Purchase and Contract or the ITS Procurement Office must be obtained.</w:t>
      </w:r>
    </w:p>
    <w:p w14:paraId="43381FC9" w14:textId="77777777" w:rsidR="008D3087" w:rsidRDefault="008D3087" w:rsidP="0061505E">
      <w:pPr>
        <w:jc w:val="both"/>
      </w:pPr>
      <w:r>
        <w:rPr>
          <w:b/>
        </w:rPr>
        <w:t>Whereas</w:t>
      </w:r>
      <w:r>
        <w:t xml:space="preserve"> _________________ (“Agency”) secures services from _________________ (“Vendor”) under a Contract dated _______ (date), which services involve the processing of merchant card transactions, specifically _________________________________; and</w:t>
      </w:r>
    </w:p>
    <w:p w14:paraId="5B2831AB" w14:textId="77777777" w:rsidR="008D3087" w:rsidRDefault="008D3087" w:rsidP="0061505E">
      <w:pPr>
        <w:jc w:val="both"/>
      </w:pPr>
      <w:r>
        <w:rPr>
          <w:b/>
        </w:rPr>
        <w:t xml:space="preserve">Whereas </w:t>
      </w:r>
      <w:r>
        <w:t>Agency is required to adhere to the Payment Card Industry Data Security Standard (PCI DSS) promulgated by the PCI Security Standards Council; and</w:t>
      </w:r>
    </w:p>
    <w:p w14:paraId="30064A2F" w14:textId="77777777" w:rsidR="008D3087" w:rsidRDefault="008D3087" w:rsidP="0061505E">
      <w:pPr>
        <w:jc w:val="both"/>
      </w:pPr>
      <w:r>
        <w:rPr>
          <w:b/>
        </w:rPr>
        <w:t>Whereas</w:t>
      </w:r>
      <w:r>
        <w:t xml:space="preserve"> Vendor processes, transmits, and/or stores cardholder data in the performance of services provided to Agency, and is therefore considered a “service provider” under Requirement 12.8 of the PCI DSS; and</w:t>
      </w:r>
    </w:p>
    <w:p w14:paraId="7C58B77A" w14:textId="77777777" w:rsidR="008D3087" w:rsidRDefault="008D3087" w:rsidP="0061505E">
      <w:pPr>
        <w:jc w:val="both"/>
      </w:pPr>
      <w:r>
        <w:rPr>
          <w:b/>
        </w:rPr>
        <w:t>Whereas</w:t>
      </w:r>
      <w:r>
        <w:t xml:space="preserve"> Requirement 12.8.2 of the PCI DSS requires the Agency to maintain a written agreement that includes an acknowledgement that the service provider is responsible for the security of cardholder data that the service provider possesses; and</w:t>
      </w:r>
    </w:p>
    <w:p w14:paraId="7283AB51" w14:textId="77777777" w:rsidR="008D3087" w:rsidRDefault="008D3087" w:rsidP="0061505E">
      <w:pPr>
        <w:jc w:val="both"/>
      </w:pPr>
      <w:r>
        <w:rPr>
          <w:b/>
        </w:rPr>
        <w:t>Whereas</w:t>
      </w:r>
      <w:r>
        <w:t xml:space="preserve"> Requirement 12.8.4 of the PCI DSS requires the Agency to maintain a program to monitor the service provider’s PCI DSS compliance </w:t>
      </w:r>
      <w:proofErr w:type="gramStart"/>
      <w:r>
        <w:t>status;</w:t>
      </w:r>
      <w:proofErr w:type="gramEnd"/>
    </w:p>
    <w:p w14:paraId="40504720" w14:textId="77777777" w:rsidR="008D3087" w:rsidRDefault="008D3087" w:rsidP="0061505E">
      <w:pPr>
        <w:pStyle w:val="NoSpacing"/>
        <w:jc w:val="both"/>
        <w:rPr>
          <w:b/>
        </w:rPr>
      </w:pPr>
      <w:r>
        <w:rPr>
          <w:b/>
        </w:rPr>
        <w:t>It is hereby agreed that:</w:t>
      </w:r>
    </w:p>
    <w:p w14:paraId="62C56479" w14:textId="77777777" w:rsidR="008D3087" w:rsidRDefault="008D3087" w:rsidP="0061505E">
      <w:pPr>
        <w:pStyle w:val="NoSpacing"/>
        <w:jc w:val="both"/>
        <w:rPr>
          <w:b/>
        </w:rPr>
      </w:pPr>
    </w:p>
    <w:p w14:paraId="49AC6B98" w14:textId="77777777" w:rsidR="008D3087" w:rsidRDefault="008D3087" w:rsidP="0061505E">
      <w:pPr>
        <w:pStyle w:val="NoSpacing"/>
        <w:numPr>
          <w:ilvl w:val="0"/>
          <w:numId w:val="1"/>
        </w:numPr>
        <w:jc w:val="both"/>
      </w:pPr>
      <w:r>
        <w:t>Vendor agrees that it is responsible for the security of cardholder data that it possesses, including the functions relating to storing, processing, and transmitting of the cardholder data.</w:t>
      </w:r>
    </w:p>
    <w:p w14:paraId="76A886CC" w14:textId="77777777" w:rsidR="008D3087" w:rsidRDefault="008D3087" w:rsidP="0061505E">
      <w:pPr>
        <w:pStyle w:val="NoSpacing"/>
        <w:ind w:left="390"/>
        <w:jc w:val="both"/>
      </w:pPr>
    </w:p>
    <w:p w14:paraId="3A48457B" w14:textId="77777777" w:rsidR="008D3087" w:rsidRDefault="008D3087" w:rsidP="0061505E">
      <w:pPr>
        <w:pStyle w:val="NoSpacing"/>
        <w:numPr>
          <w:ilvl w:val="0"/>
          <w:numId w:val="1"/>
        </w:numPr>
        <w:jc w:val="both"/>
      </w:pPr>
      <w:r>
        <w:t xml:space="preserve">Vendor affirms that, as of the effective date of this Addendum, it has complied with all applicable requirements to be considered PCI DSS </w:t>
      </w:r>
      <w:proofErr w:type="gramStart"/>
      <w:r>
        <w:t>compliant, and</w:t>
      </w:r>
      <w:proofErr w:type="gramEnd"/>
      <w:r>
        <w:t xml:space="preserve"> has performed the necessary steps to validate its compliance with the PCI DSS. </w:t>
      </w:r>
    </w:p>
    <w:p w14:paraId="019E65D1" w14:textId="77777777" w:rsidR="008D3087" w:rsidRDefault="008D3087" w:rsidP="0061505E">
      <w:pPr>
        <w:pStyle w:val="NoSpacing"/>
        <w:ind w:left="390"/>
        <w:jc w:val="both"/>
      </w:pPr>
    </w:p>
    <w:p w14:paraId="34B4A625" w14:textId="77777777" w:rsidR="008D3087" w:rsidRDefault="008D3087" w:rsidP="0061505E">
      <w:pPr>
        <w:pStyle w:val="NoSpacing"/>
        <w:numPr>
          <w:ilvl w:val="0"/>
          <w:numId w:val="1"/>
        </w:numPr>
        <w:jc w:val="both"/>
      </w:pPr>
      <w:r>
        <w:lastRenderedPageBreak/>
        <w:t xml:space="preserve">Vendor agrees to supply the </w:t>
      </w:r>
      <w:proofErr w:type="gramStart"/>
      <w:r>
        <w:t>current status</w:t>
      </w:r>
      <w:proofErr w:type="gramEnd"/>
      <w:r>
        <w:t xml:space="preserve"> of Vendor’s PCI DSS compliance status, and evidence of its most recent validation of compliance upon execution of this addendum to Agency.   </w:t>
      </w:r>
      <w:proofErr w:type="gramStart"/>
      <w:r>
        <w:t>Vendor</w:t>
      </w:r>
      <w:proofErr w:type="gramEnd"/>
      <w:r>
        <w:t xml:space="preserve"> must supply </w:t>
      </w:r>
      <w:proofErr w:type="gramStart"/>
      <w:r>
        <w:t>to</w:t>
      </w:r>
      <w:proofErr w:type="gramEnd"/>
      <w:r>
        <w:t xml:space="preserve"> </w:t>
      </w:r>
      <w:proofErr w:type="gramStart"/>
      <w:r>
        <w:t>Agency</w:t>
      </w:r>
      <w:proofErr w:type="gramEnd"/>
      <w:r>
        <w:t xml:space="preserve"> a new status report and evidence of validation of compliance at least annually.</w:t>
      </w:r>
    </w:p>
    <w:p w14:paraId="11569B28" w14:textId="77777777" w:rsidR="008D3087" w:rsidRDefault="008D3087" w:rsidP="0061505E">
      <w:pPr>
        <w:pStyle w:val="NoSpacing"/>
        <w:ind w:left="390"/>
        <w:jc w:val="both"/>
      </w:pPr>
    </w:p>
    <w:p w14:paraId="428B17F9" w14:textId="77777777" w:rsidR="008D3087" w:rsidRDefault="008D3087" w:rsidP="0061505E">
      <w:pPr>
        <w:pStyle w:val="NoSpacing"/>
        <w:numPr>
          <w:ilvl w:val="0"/>
          <w:numId w:val="1"/>
        </w:numPr>
        <w:jc w:val="both"/>
      </w:pPr>
      <w:r>
        <w:t xml:space="preserve">Vendor will immediately notify Agency if it learns that it is no longer PCI DSS compliant and will immediately provide </w:t>
      </w:r>
      <w:proofErr w:type="gramStart"/>
      <w:r>
        <w:t>Agency</w:t>
      </w:r>
      <w:proofErr w:type="gramEnd"/>
      <w:r>
        <w:t xml:space="preserve"> the steps being taken to remediate the non-compliance status. In no event should Vendor’s notification to Agency be later than seven (7) calendar days after Vendor learns it is no longer PCI DSS complaint.</w:t>
      </w:r>
    </w:p>
    <w:p w14:paraId="6D2383C2" w14:textId="77777777" w:rsidR="008D3087" w:rsidRDefault="008D3087" w:rsidP="0061505E">
      <w:pPr>
        <w:pStyle w:val="NoSpacing"/>
        <w:ind w:left="390"/>
        <w:jc w:val="both"/>
      </w:pPr>
    </w:p>
    <w:p w14:paraId="068298F9" w14:textId="77777777" w:rsidR="008D3087" w:rsidRDefault="008D3087" w:rsidP="0061505E">
      <w:pPr>
        <w:pStyle w:val="NoSpacing"/>
        <w:numPr>
          <w:ilvl w:val="0"/>
          <w:numId w:val="1"/>
        </w:numPr>
        <w:jc w:val="both"/>
      </w:pPr>
      <w:r>
        <w:t>Vendor acknowledges that any indemnification provided for under the referenced Contract applies to the failure of the Vendor to be and to remain PCI DSS compliant.</w:t>
      </w:r>
    </w:p>
    <w:p w14:paraId="5B3346B9" w14:textId="77777777" w:rsidR="008D3087" w:rsidRDefault="008D3087" w:rsidP="0061505E">
      <w:pPr>
        <w:pStyle w:val="NoSpacing"/>
        <w:jc w:val="both"/>
      </w:pPr>
    </w:p>
    <w:p w14:paraId="592CFEDF" w14:textId="77777777" w:rsidR="008D3087" w:rsidRDefault="008D3087" w:rsidP="0061505E">
      <w:pPr>
        <w:pStyle w:val="NoSpacing"/>
        <w:ind w:left="30"/>
        <w:jc w:val="both"/>
      </w:pPr>
    </w:p>
    <w:p w14:paraId="2E3A9EC8" w14:textId="77777777" w:rsidR="008D3087" w:rsidRDefault="008D3087" w:rsidP="0061505E">
      <w:pPr>
        <w:pStyle w:val="NoSpacing"/>
        <w:ind w:left="30"/>
        <w:jc w:val="both"/>
      </w:pPr>
      <w:r>
        <w:t>Related Links:</w:t>
      </w:r>
    </w:p>
    <w:p w14:paraId="19EA3C78" w14:textId="77777777" w:rsidR="008D3087" w:rsidRDefault="008D3087" w:rsidP="0061505E">
      <w:pPr>
        <w:pStyle w:val="NoSpacing"/>
        <w:ind w:left="30"/>
        <w:jc w:val="both"/>
      </w:pPr>
      <w:hyperlink r:id="rId5" w:history="1">
        <w:r>
          <w:rPr>
            <w:rStyle w:val="Hyperlink"/>
          </w:rPr>
          <w:t>https://www.pcisecuritystandards.org/security_standards/pci_dss.shtml</w:t>
        </w:r>
      </w:hyperlink>
    </w:p>
    <w:p w14:paraId="4A1E8AF4" w14:textId="77777777" w:rsidR="008D3087" w:rsidRDefault="008D3087" w:rsidP="0061505E">
      <w:pPr>
        <w:pStyle w:val="NoSpacing"/>
        <w:ind w:left="30"/>
        <w:jc w:val="both"/>
      </w:pPr>
      <w:hyperlink r:id="rId6" w:history="1">
        <w:r>
          <w:rPr>
            <w:rStyle w:val="Hyperlink"/>
          </w:rPr>
          <w:t>http://www.secureretailpayments.com/resources/The_Legal_Implications_of_PCI(FINAL).doc</w:t>
        </w:r>
      </w:hyperlink>
    </w:p>
    <w:sectPr w:rsidR="008D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AA5"/>
    <w:multiLevelType w:val="hybridMultilevel"/>
    <w:tmpl w:val="B99E92D0"/>
    <w:lvl w:ilvl="0" w:tplc="77E2BAB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166096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35B"/>
    <w:rsid w:val="00071898"/>
    <w:rsid w:val="0020640D"/>
    <w:rsid w:val="00337BD7"/>
    <w:rsid w:val="00521950"/>
    <w:rsid w:val="005E6FDE"/>
    <w:rsid w:val="0061505E"/>
    <w:rsid w:val="00781B3E"/>
    <w:rsid w:val="008D3087"/>
    <w:rsid w:val="009876E5"/>
    <w:rsid w:val="00A0335B"/>
    <w:rsid w:val="00BC0E21"/>
    <w:rsid w:val="00C373C8"/>
    <w:rsid w:val="00CB7A3F"/>
    <w:rsid w:val="00F6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609E"/>
  <w15:chartTrackingRefBased/>
  <w15:docId w15:val="{21B592D4-9E83-426F-AEF1-F3BB7FC4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Pr>
      <w:sz w:val="22"/>
      <w:szCs w:val="22"/>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ureretailpayments.com/resources/The_Legal_Implications_of_PCI(FINAL).doc" TargetMode="External"/><Relationship Id="rId5" Type="http://schemas.openxmlformats.org/officeDocument/2006/relationships/hyperlink" Target="https://www.pcisecuritystandards.org/security_standards/pci_ds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Addendum – Requirement 12</vt:lpstr>
    </vt:vector>
  </TitlesOfParts>
  <Company>Office of the State Controller</Company>
  <LinksUpToDate>false</LinksUpToDate>
  <CharactersWithSpaces>3793</CharactersWithSpaces>
  <SharedDoc>false</SharedDoc>
  <HLinks>
    <vt:vector size="12" baseType="variant">
      <vt:variant>
        <vt:i4>5832787</vt:i4>
      </vt:variant>
      <vt:variant>
        <vt:i4>3</vt:i4>
      </vt:variant>
      <vt:variant>
        <vt:i4>0</vt:i4>
      </vt:variant>
      <vt:variant>
        <vt:i4>5</vt:i4>
      </vt:variant>
      <vt:variant>
        <vt:lpwstr>http://www.secureretailpayments.com/resources/The_Legal_Implications_of_PCI(FINAL).doc</vt:lpwstr>
      </vt:variant>
      <vt:variant>
        <vt:lpwstr/>
      </vt:variant>
      <vt:variant>
        <vt:i4>6225995</vt:i4>
      </vt:variant>
      <vt:variant>
        <vt:i4>0</vt:i4>
      </vt:variant>
      <vt:variant>
        <vt:i4>0</vt:i4>
      </vt:variant>
      <vt:variant>
        <vt:i4>5</vt:i4>
      </vt:variant>
      <vt:variant>
        <vt:lpwstr>https://www.pcisecuritystandards.org/security_standards/pci_dss.shtml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Addendum – Requirement 12</dc:title>
  <dc:subject/>
  <dc:creator>David Reavis</dc:creator>
  <cp:keywords/>
  <dc:description/>
  <cp:lastModifiedBy>Erin Delgado</cp:lastModifiedBy>
  <cp:revision>2</cp:revision>
  <dcterms:created xsi:type="dcterms:W3CDTF">2026-04-02T15:42:00Z</dcterms:created>
  <dcterms:modified xsi:type="dcterms:W3CDTF">2026-04-02T15:42:00Z</dcterms:modified>
</cp:coreProperties>
</file>